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10715" w:type="dxa"/>
        <w:tblInd w:w="-743" w:type="dxa"/>
        <w:tblLayout w:type="fixed"/>
        <w:tblLook w:val="0000" w:firstRow="0" w:lastRow="0" w:firstColumn="0" w:lastColumn="0" w:noHBand="0" w:noVBand="0"/>
      </w:tblPr>
      <w:tblGrid>
        <w:gridCol w:w="5002"/>
        <w:gridCol w:w="5713"/>
      </w:tblGrid>
      <w:tr w:rsidR="004063A5">
        <w:tc>
          <w:tcPr>
            <w:tcW w:w="5002" w:type="dxa"/>
          </w:tcPr>
          <w:p w:rsidR="004063A5" w:rsidRDefault="00B10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ĐẠI HỌC</w:t>
            </w:r>
          </w:p>
          <w:p w:rsidR="004063A5" w:rsidRDefault="00B10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TÀI NGUYÊN VÀ MÔI TRƯỜNG HÀ NỘI</w:t>
            </w:r>
          </w:p>
          <w:p w:rsidR="004063A5" w:rsidRDefault="00B10DCD">
            <w:pPr>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4ABB5630" wp14:editId="0FE6562B">
                      <wp:simplePos x="0" y="0"/>
                      <wp:positionH relativeFrom="column">
                        <wp:posOffset>901700</wp:posOffset>
                      </wp:positionH>
                      <wp:positionV relativeFrom="paragraph">
                        <wp:posOffset>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68150" y="3780000"/>
                                <a:ext cx="1155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901700</wp:posOffset>
                      </wp:positionH>
                      <wp:positionV relativeFrom="paragraph">
                        <wp:posOffset>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5713" w:type="dxa"/>
          </w:tcPr>
          <w:p w:rsidR="004063A5" w:rsidRDefault="00B10DCD">
            <w:pPr>
              <w:pStyle w:val="Heading1"/>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CỘNG HOÀ XÃ HỘI CHỦ NGHĨA VIỆT NAM</w:t>
            </w:r>
          </w:p>
          <w:p w:rsidR="004063A5" w:rsidRDefault="00B10DCD">
            <w:pPr>
              <w:pStyle w:val="Heading1"/>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Độc lập – Tự do – Hạnh phúc</w:t>
            </w:r>
          </w:p>
          <w:p w:rsidR="004063A5" w:rsidRDefault="00B10DCD">
            <w:pPr>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825500</wp:posOffset>
                      </wp:positionH>
                      <wp:positionV relativeFrom="paragraph">
                        <wp:posOffset>12700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40490" y="3780000"/>
                                <a:ext cx="18110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825500</wp:posOffset>
                      </wp:positionH>
                      <wp:positionV relativeFrom="paragraph">
                        <wp:posOffset>12700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4063A5" w:rsidRDefault="004063A5" w:rsidP="00B10DCD">
            <w:pPr>
              <w:pStyle w:val="Heading1"/>
              <w:spacing w:before="0" w:after="0" w:line="240" w:lineRule="auto"/>
              <w:jc w:val="right"/>
              <w:rPr>
                <w:rFonts w:ascii="Times New Roman" w:eastAsia="Times New Roman" w:hAnsi="Times New Roman" w:cs="Times New Roman"/>
                <w:b w:val="0"/>
                <w:i/>
                <w:sz w:val="24"/>
                <w:szCs w:val="24"/>
              </w:rPr>
            </w:pPr>
          </w:p>
        </w:tc>
      </w:tr>
    </w:tbl>
    <w:p w:rsidR="004063A5" w:rsidRDefault="004063A5">
      <w:pPr>
        <w:widowControl w:val="0"/>
        <w:tabs>
          <w:tab w:val="left" w:pos="744"/>
        </w:tabs>
        <w:spacing w:after="0" w:line="240" w:lineRule="auto"/>
        <w:jc w:val="both"/>
        <w:rPr>
          <w:rFonts w:ascii="Times New Roman" w:eastAsia="Times New Roman" w:hAnsi="Times New Roman" w:cs="Times New Roman"/>
          <w:b/>
          <w:sz w:val="28"/>
          <w:szCs w:val="28"/>
        </w:rPr>
      </w:pPr>
    </w:p>
    <w:p w:rsidR="004063A5" w:rsidRDefault="00B10DCD">
      <w:pPr>
        <w:widowControl w:val="0"/>
        <w:tabs>
          <w:tab w:val="left" w:pos="744"/>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CÔNG KHAI THÔNG TIN LUẬN VĂN TỐT NGHIỆP</w:t>
      </w:r>
    </w:p>
    <w:p w:rsidR="004063A5" w:rsidRDefault="00B10DCD">
      <w:pPr>
        <w:widowControl w:val="0"/>
        <w:tabs>
          <w:tab w:val="left" w:pos="744"/>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ĐỢT 1 NĂM 2023</w:t>
      </w:r>
      <w:bookmarkStart w:id="0" w:name="_GoBack"/>
      <w:bookmarkEnd w:id="0"/>
    </w:p>
    <w:p w:rsidR="004063A5" w:rsidRDefault="004063A5">
      <w:pPr>
        <w:widowControl w:val="0"/>
        <w:tabs>
          <w:tab w:val="left" w:pos="744"/>
        </w:tabs>
        <w:spacing w:after="0" w:line="240" w:lineRule="auto"/>
        <w:jc w:val="both"/>
        <w:rPr>
          <w:rFonts w:ascii="Times New Roman" w:eastAsia="Times New Roman" w:hAnsi="Times New Roman" w:cs="Times New Roman"/>
          <w:b/>
          <w:sz w:val="28"/>
          <w:szCs w:val="28"/>
        </w:rPr>
      </w:pPr>
    </w:p>
    <w:tbl>
      <w:tblPr>
        <w:tblStyle w:val="a2"/>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168"/>
        <w:gridCol w:w="1559"/>
        <w:gridCol w:w="1276"/>
        <w:gridCol w:w="1373"/>
        <w:gridCol w:w="3552"/>
        <w:gridCol w:w="7"/>
      </w:tblGrid>
      <w:tr w:rsidR="004063A5" w:rsidRPr="00CD6A0F" w:rsidTr="00B10DCD">
        <w:trPr>
          <w:gridAfter w:val="1"/>
          <w:wAfter w:w="7" w:type="dxa"/>
          <w:trHeight w:val="945"/>
          <w:tblHeader/>
        </w:trPr>
        <w:tc>
          <w:tcPr>
            <w:tcW w:w="705" w:type="dxa"/>
            <w:tcBorders>
              <w:top w:val="single" w:sz="4" w:space="0" w:color="000000"/>
              <w:left w:val="single" w:sz="4" w:space="0" w:color="000000"/>
              <w:bottom w:val="single" w:sz="4" w:space="0" w:color="000000"/>
              <w:right w:val="single" w:sz="4" w:space="0" w:color="000000"/>
            </w:tcBorders>
            <w:vAlign w:val="center"/>
          </w:tcPr>
          <w:p w:rsidR="004063A5" w:rsidRPr="00CD6A0F" w:rsidRDefault="00B10DCD" w:rsidP="00B10DCD">
            <w:pPr>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TT</w:t>
            </w:r>
          </w:p>
        </w:tc>
        <w:tc>
          <w:tcPr>
            <w:tcW w:w="1168" w:type="dxa"/>
            <w:tcBorders>
              <w:top w:val="single" w:sz="4" w:space="0" w:color="000000"/>
              <w:left w:val="nil"/>
              <w:bottom w:val="single" w:sz="4" w:space="0" w:color="000000"/>
              <w:right w:val="single" w:sz="4" w:space="0" w:color="000000"/>
            </w:tcBorders>
            <w:vAlign w:val="center"/>
          </w:tcPr>
          <w:p w:rsidR="004063A5" w:rsidRPr="00CD6A0F" w:rsidRDefault="00B10DCD" w:rsidP="00B10DCD">
            <w:pPr>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Trình độ</w:t>
            </w:r>
          </w:p>
          <w:p w:rsidR="004063A5" w:rsidRPr="00CD6A0F" w:rsidRDefault="00B10DCD" w:rsidP="00B10DCD">
            <w:pPr>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 xml:space="preserve">đào tạo </w:t>
            </w:r>
          </w:p>
        </w:tc>
        <w:tc>
          <w:tcPr>
            <w:tcW w:w="1559" w:type="dxa"/>
            <w:tcBorders>
              <w:top w:val="single" w:sz="4" w:space="0" w:color="000000"/>
              <w:left w:val="nil"/>
              <w:bottom w:val="single" w:sz="4" w:space="0" w:color="000000"/>
              <w:right w:val="single" w:sz="4" w:space="0" w:color="000000"/>
            </w:tcBorders>
            <w:vAlign w:val="center"/>
          </w:tcPr>
          <w:p w:rsidR="004063A5" w:rsidRPr="00CD6A0F" w:rsidRDefault="00B10DCD" w:rsidP="00B10DCD">
            <w:pPr>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Tên đề tài</w:t>
            </w:r>
          </w:p>
        </w:tc>
        <w:tc>
          <w:tcPr>
            <w:tcW w:w="1276" w:type="dxa"/>
            <w:tcBorders>
              <w:top w:val="single" w:sz="4" w:space="0" w:color="000000"/>
              <w:left w:val="nil"/>
              <w:bottom w:val="single" w:sz="4" w:space="0" w:color="000000"/>
              <w:right w:val="single" w:sz="4" w:space="0" w:color="000000"/>
            </w:tcBorders>
            <w:vAlign w:val="center"/>
          </w:tcPr>
          <w:p w:rsidR="004063A5" w:rsidRPr="00CD6A0F" w:rsidRDefault="00B10DCD" w:rsidP="00B10DCD">
            <w:pPr>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Họ tên người thực hiện</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B10DCD">
            <w:pPr>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 xml:space="preserve">Họ tên giáo viên hướng dẫn </w:t>
            </w:r>
          </w:p>
        </w:tc>
        <w:tc>
          <w:tcPr>
            <w:tcW w:w="3552" w:type="dxa"/>
            <w:tcBorders>
              <w:top w:val="single" w:sz="4" w:space="0" w:color="000000"/>
              <w:left w:val="nil"/>
              <w:bottom w:val="single" w:sz="4" w:space="0" w:color="000000"/>
              <w:right w:val="single" w:sz="4" w:space="0" w:color="000000"/>
            </w:tcBorders>
            <w:vAlign w:val="center"/>
          </w:tcPr>
          <w:p w:rsidR="004063A5" w:rsidRPr="00CD6A0F" w:rsidRDefault="00B10DCD" w:rsidP="00B10DCD">
            <w:pPr>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Tóm tắt nội dung</w:t>
            </w:r>
          </w:p>
        </w:tc>
      </w:tr>
      <w:tr w:rsidR="004063A5" w:rsidRPr="00CD6A0F" w:rsidTr="00B10DCD">
        <w:trPr>
          <w:gridAfter w:val="1"/>
          <w:wAfter w:w="7" w:type="dxa"/>
          <w:trHeight w:val="330"/>
        </w:trPr>
        <w:tc>
          <w:tcPr>
            <w:tcW w:w="705" w:type="dxa"/>
            <w:tcBorders>
              <w:top w:val="nil"/>
              <w:left w:val="single" w:sz="4" w:space="0" w:color="000000"/>
              <w:bottom w:val="single" w:sz="4" w:space="0" w:color="000000"/>
              <w:right w:val="single" w:sz="4" w:space="0" w:color="000000"/>
            </w:tcBorders>
            <w:vAlign w:val="center"/>
          </w:tcPr>
          <w:p w:rsidR="004063A5" w:rsidRPr="00CD6A0F" w:rsidRDefault="00B10DCD" w:rsidP="00CD6A0F">
            <w:pPr>
              <w:spacing w:line="288" w:lineRule="auto"/>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A</w:t>
            </w:r>
          </w:p>
        </w:tc>
        <w:tc>
          <w:tcPr>
            <w:tcW w:w="1168" w:type="dxa"/>
            <w:tcBorders>
              <w:top w:val="nil"/>
              <w:left w:val="nil"/>
              <w:bottom w:val="single" w:sz="4" w:space="0" w:color="000000"/>
              <w:right w:val="single" w:sz="4" w:space="0" w:color="000000"/>
            </w:tcBorders>
            <w:vAlign w:val="center"/>
          </w:tcPr>
          <w:p w:rsidR="004063A5" w:rsidRPr="00CD6A0F" w:rsidRDefault="00B10DCD" w:rsidP="00CD6A0F">
            <w:pPr>
              <w:spacing w:line="288" w:lineRule="auto"/>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Thạc sĩ</w:t>
            </w:r>
          </w:p>
        </w:tc>
        <w:tc>
          <w:tcPr>
            <w:tcW w:w="1559" w:type="dxa"/>
            <w:tcBorders>
              <w:top w:val="nil"/>
              <w:left w:val="nil"/>
              <w:bottom w:val="single" w:sz="4" w:space="0" w:color="000000"/>
              <w:right w:val="single" w:sz="4" w:space="0" w:color="000000"/>
            </w:tcBorders>
            <w:vAlign w:val="center"/>
          </w:tcPr>
          <w:p w:rsidR="004063A5" w:rsidRPr="00CD6A0F" w:rsidRDefault="00B10DCD" w:rsidP="00CD6A0F">
            <w:pPr>
              <w:spacing w:line="288" w:lineRule="auto"/>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 </w:t>
            </w:r>
          </w:p>
        </w:tc>
        <w:tc>
          <w:tcPr>
            <w:tcW w:w="1276" w:type="dxa"/>
            <w:tcBorders>
              <w:top w:val="nil"/>
              <w:left w:val="nil"/>
              <w:bottom w:val="single" w:sz="4" w:space="0" w:color="000000"/>
              <w:right w:val="single" w:sz="4" w:space="0" w:color="000000"/>
            </w:tcBorders>
            <w:vAlign w:val="center"/>
          </w:tcPr>
          <w:p w:rsidR="004063A5" w:rsidRPr="00CD6A0F" w:rsidRDefault="00B10DCD" w:rsidP="00CD6A0F">
            <w:pPr>
              <w:spacing w:line="288" w:lineRule="auto"/>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 </w:t>
            </w:r>
          </w:p>
        </w:tc>
        <w:tc>
          <w:tcPr>
            <w:tcW w:w="1373" w:type="dxa"/>
            <w:tcBorders>
              <w:top w:val="nil"/>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 </w:t>
            </w:r>
          </w:p>
        </w:tc>
        <w:tc>
          <w:tcPr>
            <w:tcW w:w="3552" w:type="dxa"/>
            <w:tcBorders>
              <w:top w:val="nil"/>
              <w:left w:val="nil"/>
              <w:bottom w:val="single" w:sz="4" w:space="0" w:color="000000"/>
              <w:right w:val="single" w:sz="4" w:space="0" w:color="000000"/>
            </w:tcBorders>
            <w:vAlign w:val="center"/>
          </w:tcPr>
          <w:p w:rsidR="004063A5" w:rsidRPr="00CD6A0F" w:rsidRDefault="00B10DCD" w:rsidP="00CD6A0F">
            <w:pPr>
              <w:spacing w:line="288" w:lineRule="auto"/>
              <w:jc w:val="center"/>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 </w:t>
            </w:r>
          </w:p>
        </w:tc>
      </w:tr>
      <w:tr w:rsidR="004063A5" w:rsidRPr="00CD6A0F" w:rsidTr="00B10DCD">
        <w:trPr>
          <w:trHeight w:val="330"/>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 xml:space="preserve">KHỐI NGÀNH </w:t>
            </w:r>
          </w:p>
        </w:tc>
      </w:tr>
      <w:tr w:rsidR="004063A5" w:rsidRPr="00CD6A0F" w:rsidTr="00B10DCD">
        <w:trPr>
          <w:trHeight w:val="497"/>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Ngành Quản lý tài nguyên và môi trường</w:t>
            </w:r>
          </w:p>
        </w:tc>
      </w:tr>
      <w:tr w:rsidR="004063A5" w:rsidRPr="00CD6A0F" w:rsidTr="00B10DCD">
        <w:trPr>
          <w:trHeight w:val="497"/>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Khóa CH6B</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Nghiên cứu mối quan hệ giữa hàm lượng NO2 trong không khí với đa dạng địa y tại tỉnh Quảng Ninh</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Trần Đình An</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PGS.TS. Hoàng Ngọc Khắc</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Luận văn đã nghiên cứu, phân tích đánh giá được đa dạng địa y và mối quan hệ giữa</w:t>
            </w:r>
            <w:r w:rsidR="00C52A00" w:rsidRPr="00CD6A0F">
              <w:rPr>
                <w:rFonts w:ascii="Times New Roman" w:eastAsia="Times New Roman" w:hAnsi="Times New Roman" w:cs="Times New Roman"/>
                <w:sz w:val="26"/>
                <w:szCs w:val="26"/>
              </w:rPr>
              <w:t xml:space="preserve"> đa dạng địa y với hàm lượng NO</w:t>
            </w:r>
            <w:r w:rsidR="00C52A00" w:rsidRPr="00CD6A0F">
              <w:rPr>
                <w:rFonts w:ascii="Times New Roman" w:eastAsia="Times New Roman" w:hAnsi="Times New Roman" w:cs="Times New Roman"/>
                <w:sz w:val="26"/>
                <w:szCs w:val="26"/>
              </w:rPr>
              <w:softHyphen/>
            </w:r>
            <w:r w:rsidR="00C52A00" w:rsidRPr="00CD6A0F">
              <w:rPr>
                <w:rFonts w:ascii="Times New Roman" w:eastAsia="Times New Roman" w:hAnsi="Times New Roman" w:cs="Times New Roman"/>
                <w:sz w:val="26"/>
                <w:szCs w:val="26"/>
              </w:rPr>
              <w:softHyphen/>
            </w:r>
            <w:r w:rsidR="00C52A00" w:rsidRPr="00CD6A0F">
              <w:rPr>
                <w:rFonts w:ascii="Times New Roman" w:eastAsia="Times New Roman" w:hAnsi="Times New Roman" w:cs="Times New Roman"/>
                <w:sz w:val="26"/>
                <w:szCs w:val="26"/>
                <w:vertAlign w:val="subscript"/>
              </w:rPr>
              <w:t>2</w:t>
            </w:r>
            <w:r w:rsidRPr="00CD6A0F">
              <w:rPr>
                <w:rFonts w:ascii="Times New Roman" w:eastAsia="Times New Roman" w:hAnsi="Times New Roman" w:cs="Times New Roman"/>
                <w:sz w:val="26"/>
                <w:szCs w:val="26"/>
              </w:rPr>
              <w:t xml:space="preserve"> trong</w:t>
            </w:r>
            <w:r w:rsidR="00C52A00" w:rsidRPr="00CD6A0F">
              <w:rPr>
                <w:rFonts w:ascii="Times New Roman" w:eastAsia="Times New Roman" w:hAnsi="Times New Roman" w:cs="Times New Roman"/>
                <w:sz w:val="26"/>
                <w:szCs w:val="26"/>
              </w:rPr>
              <w:t xml:space="preserve"> không khí tại tỉnh Quảng Ninh; </w:t>
            </w:r>
            <w:r w:rsidRPr="00CD6A0F">
              <w:rPr>
                <w:rFonts w:ascii="Times New Roman" w:eastAsia="Times New Roman" w:hAnsi="Times New Roman" w:cs="Times New Roman"/>
                <w:sz w:val="26"/>
                <w:szCs w:val="26"/>
              </w:rPr>
              <w:t>xác định được 25 loài địa y thuộc 5 lớp. Xác định được</w:t>
            </w:r>
            <w:r w:rsidRPr="00CD6A0F">
              <w:rPr>
                <w:rFonts w:ascii="Times New Roman" w:eastAsia="Times New Roman" w:hAnsi="Times New Roman" w:cs="Times New Roman"/>
                <w:b/>
                <w:sz w:val="26"/>
                <w:szCs w:val="26"/>
              </w:rPr>
              <w:t xml:space="preserve"> </w:t>
            </w:r>
            <w:r w:rsidRPr="00CD6A0F">
              <w:rPr>
                <w:rFonts w:ascii="Times New Roman" w:eastAsia="Times New Roman" w:hAnsi="Times New Roman" w:cs="Times New Roman"/>
                <w:sz w:val="26"/>
                <w:szCs w:val="26"/>
              </w:rPr>
              <w:t>chỉ số chất lượng không khí của thông số NO</w:t>
            </w:r>
            <w:r w:rsidRPr="00CD6A0F">
              <w:rPr>
                <w:rFonts w:ascii="Times New Roman" w:eastAsia="Times New Roman" w:hAnsi="Times New Roman" w:cs="Times New Roman"/>
                <w:sz w:val="26"/>
                <w:szCs w:val="26"/>
                <w:vertAlign w:val="subscript"/>
              </w:rPr>
              <w:t>2</w:t>
            </w:r>
            <w:r w:rsidRPr="00CD6A0F">
              <w:rPr>
                <w:rFonts w:ascii="Times New Roman" w:eastAsia="Times New Roman" w:hAnsi="Times New Roman" w:cs="Times New Roman"/>
                <w:sz w:val="26"/>
                <w:szCs w:val="26"/>
              </w:rPr>
              <w:t xml:space="preserve"> (AQI_NO</w:t>
            </w:r>
            <w:r w:rsidRPr="00CD6A0F">
              <w:rPr>
                <w:rFonts w:ascii="Times New Roman" w:eastAsia="Times New Roman" w:hAnsi="Times New Roman" w:cs="Times New Roman"/>
                <w:sz w:val="26"/>
                <w:szCs w:val="26"/>
                <w:vertAlign w:val="subscript"/>
              </w:rPr>
              <w:t>2</w:t>
            </w:r>
            <w:r w:rsidRPr="00CD6A0F">
              <w:rPr>
                <w:rFonts w:ascii="Times New Roman" w:eastAsia="Times New Roman" w:hAnsi="Times New Roman" w:cs="Times New Roman"/>
                <w:sz w:val="26"/>
                <w:szCs w:val="26"/>
              </w:rPr>
              <w:t>) tại 4 sinh cảnh đều năm ở mức tốt (&lt;50).</w:t>
            </w:r>
            <w:r w:rsidR="00C52A00" w:rsidRPr="00CD6A0F">
              <w:rPr>
                <w:rFonts w:ascii="Times New Roman" w:eastAsia="Times New Roman" w:hAnsi="Times New Roman" w:cs="Times New Roman"/>
                <w:sz w:val="26"/>
                <w:szCs w:val="26"/>
              </w:rPr>
              <w:t xml:space="preserve"> Từ đó, đ</w:t>
            </w:r>
            <w:r w:rsidRPr="00CD6A0F">
              <w:rPr>
                <w:rFonts w:ascii="Times New Roman" w:eastAsia="Times New Roman" w:hAnsi="Times New Roman" w:cs="Times New Roman"/>
                <w:sz w:val="26"/>
                <w:szCs w:val="26"/>
              </w:rPr>
              <w:t xml:space="preserve">ánh giá được mối quan hệ giữa hàm lượng </w:t>
            </w:r>
            <w:r w:rsidRPr="00CD6A0F">
              <w:rPr>
                <w:rFonts w:ascii="Times New Roman" w:eastAsia="Times New Roman" w:hAnsi="Times New Roman" w:cs="Times New Roman"/>
                <w:sz w:val="26"/>
                <w:szCs w:val="26"/>
                <w:highlight w:val="white"/>
              </w:rPr>
              <w:t>NO</w:t>
            </w:r>
            <w:r w:rsidRPr="00CD6A0F">
              <w:rPr>
                <w:rFonts w:ascii="Times New Roman" w:eastAsia="Times New Roman" w:hAnsi="Times New Roman" w:cs="Times New Roman"/>
                <w:sz w:val="26"/>
                <w:szCs w:val="26"/>
                <w:highlight w:val="white"/>
                <w:vertAlign w:val="subscript"/>
              </w:rPr>
              <w:t>2</w:t>
            </w:r>
            <w:r w:rsidRPr="00CD6A0F">
              <w:rPr>
                <w:rFonts w:ascii="Times New Roman" w:eastAsia="Times New Roman" w:hAnsi="Times New Roman" w:cs="Times New Roman"/>
                <w:sz w:val="26"/>
                <w:szCs w:val="26"/>
              </w:rPr>
              <w:t xml:space="preserve"> trong không khí chỉ có mối tương quan thuận đối với chỉ số d và tương quan nghịch với 3 chỉ số: J’; H’; V%. Mối tương quan giữa chỉ số H’ và hàm lượng </w:t>
            </w:r>
            <w:r w:rsidRPr="00CD6A0F">
              <w:rPr>
                <w:rFonts w:ascii="Times New Roman" w:eastAsia="Times New Roman" w:hAnsi="Times New Roman" w:cs="Times New Roman"/>
                <w:sz w:val="26"/>
                <w:szCs w:val="26"/>
                <w:highlight w:val="white"/>
              </w:rPr>
              <w:t>NO</w:t>
            </w:r>
            <w:r w:rsidRPr="00CD6A0F">
              <w:rPr>
                <w:rFonts w:ascii="Times New Roman" w:eastAsia="Times New Roman" w:hAnsi="Times New Roman" w:cs="Times New Roman"/>
                <w:sz w:val="26"/>
                <w:szCs w:val="26"/>
                <w:highlight w:val="white"/>
                <w:vertAlign w:val="subscript"/>
              </w:rPr>
              <w:t>2</w:t>
            </w:r>
            <w:r w:rsidRPr="00CD6A0F">
              <w:rPr>
                <w:rFonts w:ascii="Times New Roman" w:eastAsia="Times New Roman" w:hAnsi="Times New Roman" w:cs="Times New Roman"/>
                <w:sz w:val="26"/>
                <w:szCs w:val="26"/>
              </w:rPr>
              <w:t xml:space="preserve"> ở các sinh cảnh này có ý nghĩa thống kê (giá trị P-value đều nhỏ hơn 0,05). Mối tương quan giữa các chỉ số (v%, d, J’) của địa y và hàm lượng </w:t>
            </w:r>
            <w:r w:rsidRPr="00CD6A0F">
              <w:rPr>
                <w:rFonts w:ascii="Times New Roman" w:eastAsia="Times New Roman" w:hAnsi="Times New Roman" w:cs="Times New Roman"/>
                <w:sz w:val="26"/>
                <w:szCs w:val="26"/>
                <w:highlight w:val="white"/>
              </w:rPr>
              <w:t>NO</w:t>
            </w:r>
            <w:r w:rsidRPr="00CD6A0F">
              <w:rPr>
                <w:rFonts w:ascii="Times New Roman" w:eastAsia="Times New Roman" w:hAnsi="Times New Roman" w:cs="Times New Roman"/>
                <w:sz w:val="26"/>
                <w:szCs w:val="26"/>
                <w:highlight w:val="white"/>
                <w:vertAlign w:val="subscript"/>
              </w:rPr>
              <w:t>2</w:t>
            </w:r>
            <w:r w:rsidRPr="00CD6A0F">
              <w:rPr>
                <w:rFonts w:ascii="Times New Roman" w:eastAsia="Times New Roman" w:hAnsi="Times New Roman" w:cs="Times New Roman"/>
                <w:sz w:val="26"/>
                <w:szCs w:val="26"/>
              </w:rPr>
              <w:t xml:space="preserve"> ở các sinh cảnh này không có ý nghĩa thống kê (P-value &gt; 0,05)</w:t>
            </w:r>
          </w:p>
        </w:tc>
      </w:tr>
      <w:tr w:rsidR="004063A5" w:rsidRPr="00CD6A0F" w:rsidTr="00B10DCD">
        <w:trPr>
          <w:trHeight w:val="497"/>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lastRenderedPageBreak/>
              <w:t>Khóa CH7A</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Nghiên cứu tiềm năng phát triển mô hình kinh tế tuần hoàn cho một số doanh nghiệp thuộc ngành nhựa trên địa bàn thành phố Hà Nội</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Trương Thế Anh</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 PGS.TS. Nguyễn Thị Hồng Hạnh</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PGS.TS. Nguyễn Hồng Quân</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Luận văn đ</w:t>
            </w:r>
            <w:r w:rsidR="00C52A00" w:rsidRPr="00CD6A0F">
              <w:rPr>
                <w:rFonts w:ascii="Times New Roman" w:eastAsia="Times New Roman" w:hAnsi="Times New Roman" w:cs="Times New Roman"/>
                <w:sz w:val="26"/>
                <w:szCs w:val="26"/>
              </w:rPr>
              <w:t>ã đánh giá được hiện trạng phát sinh chất thải của hai doanh nghiệp (</w:t>
            </w:r>
            <w:r w:rsidR="00C52A00" w:rsidRPr="00CD6A0F">
              <w:rPr>
                <w:rFonts w:ascii="Times New Roman" w:hAnsi="Times New Roman" w:cs="Times New Roman"/>
                <w:color w:val="000000"/>
                <w:sz w:val="26"/>
                <w:szCs w:val="26"/>
              </w:rPr>
              <w:t xml:space="preserve">Doanh nghiệp sản xuất từ nguyên liệu tinh và Doanh nghiệp tái chế) </w:t>
            </w:r>
            <w:r w:rsidR="00C52A00" w:rsidRPr="00CD6A0F">
              <w:rPr>
                <w:rFonts w:ascii="Times New Roman" w:eastAsia="Times New Roman" w:hAnsi="Times New Roman" w:cs="Times New Roman"/>
                <w:sz w:val="26"/>
                <w:szCs w:val="26"/>
              </w:rPr>
              <w:t xml:space="preserve">thuộc ngành nhựa trên địa bàn thành phố Hà Nội; đánh giá được </w:t>
            </w:r>
            <w:r w:rsidR="00C52A00" w:rsidRPr="00CD6A0F">
              <w:rPr>
                <w:rFonts w:ascii="Times New Roman" w:hAnsi="Times New Roman" w:cs="Times New Roman"/>
                <w:color w:val="000000"/>
                <w:sz w:val="26"/>
                <w:szCs w:val="26"/>
              </w:rPr>
              <w:t xml:space="preserve">hiện trạng công nghệ, loại và lượng chất thải phát sinh và hiện trạng công tác bảo vệ môi trường của hai đại diện đó. </w:t>
            </w:r>
            <w:r w:rsidRPr="00CD6A0F">
              <w:rPr>
                <w:rFonts w:ascii="Times New Roman" w:eastAsia="Times New Roman" w:hAnsi="Times New Roman" w:cs="Times New Roman"/>
                <w:sz w:val="26"/>
                <w:szCs w:val="26"/>
              </w:rPr>
              <w:t>T</w:t>
            </w:r>
            <w:r w:rsidR="00C52A00" w:rsidRPr="00CD6A0F">
              <w:rPr>
                <w:rFonts w:ascii="Times New Roman" w:eastAsia="Times New Roman" w:hAnsi="Times New Roman" w:cs="Times New Roman"/>
                <w:sz w:val="26"/>
                <w:szCs w:val="26"/>
              </w:rPr>
              <w:t>ừ đó,</w:t>
            </w:r>
            <w:r w:rsidRPr="00CD6A0F">
              <w:rPr>
                <w:rFonts w:ascii="Times New Roman" w:eastAsia="Times New Roman" w:hAnsi="Times New Roman" w:cs="Times New Roman"/>
                <w:sz w:val="26"/>
                <w:szCs w:val="26"/>
              </w:rPr>
              <w:t xml:space="preserve"> đưa ra các đánh giá về hiện trạng áp dụng và đề xuất giải pháp cho doanh nghiệp hướng đến áp dụng thành công mô hình hình kinh tế tuần hoàn.</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3</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Đánh giá suy thoái và phục hồi rừng ngập mặn ven biển thành phố Hải Phòng giai đoạn 2015-2022 bằng Google Earth Engine và ảnh vệ tinh Sentinel đa thời gian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Phạm Quang Hiệp</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 TS. Phạm Hồng Tính</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PGS.TS. Lê Xuân Tuấn</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Luận văn đã đánh giá được mức độ suy thoái và khả năng phục hồi rừng ngập mặn ven biển thành phố Hải Phòng giai đoạn 2015-2022 bằng công cụ Google Earth Engine và ảnh vệ tinh Sentinel đa thời gian. Kết quả xác định được hiện trạng diện tích rừng ngập mặn ven biển thành phố Hải Phòng giai đoạn 2015-2022; mức độ suy thoái và khả năng phục hồi rừng ngập mặn ven biển thành phố Hải Phòng giai đoạn 2015-2022; </w:t>
            </w:r>
            <w:r w:rsidR="00C52A00" w:rsidRPr="00CD6A0F">
              <w:rPr>
                <w:rFonts w:ascii="Times New Roman" w:eastAsia="Times New Roman" w:hAnsi="Times New Roman" w:cs="Times New Roman"/>
                <w:sz w:val="26"/>
                <w:szCs w:val="26"/>
              </w:rPr>
              <w:t>Từ đó, đ</w:t>
            </w:r>
            <w:r w:rsidRPr="00CD6A0F">
              <w:rPr>
                <w:rFonts w:ascii="Times New Roman" w:eastAsia="Times New Roman" w:hAnsi="Times New Roman" w:cs="Times New Roman"/>
                <w:sz w:val="26"/>
                <w:szCs w:val="26"/>
              </w:rPr>
              <w:t>ề xuất</w:t>
            </w:r>
            <w:r w:rsidR="00C52A00" w:rsidRPr="00CD6A0F">
              <w:rPr>
                <w:rFonts w:ascii="Times New Roman" w:eastAsia="Times New Roman" w:hAnsi="Times New Roman" w:cs="Times New Roman"/>
                <w:sz w:val="26"/>
                <w:szCs w:val="26"/>
              </w:rPr>
              <w:t xml:space="preserve"> được</w:t>
            </w:r>
            <w:r w:rsidRPr="00CD6A0F">
              <w:rPr>
                <w:rFonts w:ascii="Times New Roman" w:eastAsia="Times New Roman" w:hAnsi="Times New Roman" w:cs="Times New Roman"/>
                <w:sz w:val="26"/>
                <w:szCs w:val="26"/>
              </w:rPr>
              <w:t xml:space="preserve"> một số giải pháp phục hồi rừng ngập mặn ven biển thành phố Hải Phòng.</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lastRenderedPageBreak/>
              <w:t>4</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Nghiên cứu phát triển mô hình kinh tế tuần hoàn trong sản xuất nông nghiệp tại xã Trịnh Xá, thành phố Phủ Lý, tỉnh Hà Nam</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Mai Đình Khải</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 PGS.TS. Phạm Thị Mai Thảo</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TS. Vũ Văn Doanh</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C52A00" w:rsidP="00CD6A0F">
            <w:pPr>
              <w:spacing w:line="288" w:lineRule="auto"/>
              <w:jc w:val="both"/>
              <w:rPr>
                <w:rFonts w:ascii="Times New Roman" w:eastAsia="Times New Roman" w:hAnsi="Times New Roman" w:cs="Times New Roman"/>
                <w:sz w:val="26"/>
                <w:szCs w:val="26"/>
                <w:highlight w:val="white"/>
              </w:rPr>
            </w:pPr>
            <w:r w:rsidRPr="00CD6A0F">
              <w:rPr>
                <w:rFonts w:ascii="Times New Roman" w:eastAsia="Times New Roman" w:hAnsi="Times New Roman" w:cs="Times New Roman"/>
                <w:sz w:val="26"/>
                <w:szCs w:val="26"/>
                <w:highlight w:val="white"/>
              </w:rPr>
              <w:t>Luận văn đã đ</w:t>
            </w:r>
            <w:r w:rsidR="00B10DCD" w:rsidRPr="00CD6A0F">
              <w:rPr>
                <w:rFonts w:ascii="Times New Roman" w:eastAsia="Times New Roman" w:hAnsi="Times New Roman" w:cs="Times New Roman"/>
                <w:sz w:val="26"/>
                <w:szCs w:val="26"/>
                <w:highlight w:val="white"/>
              </w:rPr>
              <w:t>ánh giá</w:t>
            </w:r>
            <w:r w:rsidRPr="00CD6A0F">
              <w:rPr>
                <w:rFonts w:ascii="Times New Roman" w:eastAsia="Times New Roman" w:hAnsi="Times New Roman" w:cs="Times New Roman"/>
                <w:sz w:val="26"/>
                <w:szCs w:val="26"/>
                <w:highlight w:val="white"/>
              </w:rPr>
              <w:t xml:space="preserve"> được</w:t>
            </w:r>
            <w:r w:rsidR="00B10DCD" w:rsidRPr="00CD6A0F">
              <w:rPr>
                <w:rFonts w:ascii="Times New Roman" w:eastAsia="Times New Roman" w:hAnsi="Times New Roman" w:cs="Times New Roman"/>
                <w:sz w:val="26"/>
                <w:szCs w:val="26"/>
                <w:highlight w:val="white"/>
              </w:rPr>
              <w:t xml:space="preserve"> hiện trạng sản xuất, chất thải phát sinh và công tác quản lý môi</w:t>
            </w:r>
            <w:r w:rsidRPr="00CD6A0F">
              <w:rPr>
                <w:rFonts w:ascii="Times New Roman" w:eastAsia="Times New Roman" w:hAnsi="Times New Roman" w:cs="Times New Roman"/>
                <w:sz w:val="26"/>
                <w:szCs w:val="26"/>
                <w:highlight w:val="white"/>
              </w:rPr>
              <w:t xml:space="preserve"> trường các cơ sở chăn nuôi lợn; đ</w:t>
            </w:r>
            <w:r w:rsidR="00B10DCD" w:rsidRPr="00CD6A0F">
              <w:rPr>
                <w:rFonts w:ascii="Times New Roman" w:eastAsia="Times New Roman" w:hAnsi="Times New Roman" w:cs="Times New Roman"/>
                <w:sz w:val="26"/>
                <w:szCs w:val="26"/>
                <w:highlight w:val="white"/>
              </w:rPr>
              <w:t>ánh giá</w:t>
            </w:r>
            <w:r w:rsidRPr="00CD6A0F">
              <w:rPr>
                <w:rFonts w:ascii="Times New Roman" w:eastAsia="Times New Roman" w:hAnsi="Times New Roman" w:cs="Times New Roman"/>
                <w:sz w:val="26"/>
                <w:szCs w:val="26"/>
                <w:highlight w:val="white"/>
              </w:rPr>
              <w:t xml:space="preserve"> được</w:t>
            </w:r>
            <w:r w:rsidR="00B10DCD" w:rsidRPr="00CD6A0F">
              <w:rPr>
                <w:rFonts w:ascii="Times New Roman" w:eastAsia="Times New Roman" w:hAnsi="Times New Roman" w:cs="Times New Roman"/>
                <w:sz w:val="26"/>
                <w:szCs w:val="26"/>
                <w:highlight w:val="white"/>
              </w:rPr>
              <w:t xml:space="preserve"> hiện trạng sản xuất, chất thải phát sinh và công tác quản lý môi t</w:t>
            </w:r>
            <w:r w:rsidRPr="00CD6A0F">
              <w:rPr>
                <w:rFonts w:ascii="Times New Roman" w:eastAsia="Times New Roman" w:hAnsi="Times New Roman" w:cs="Times New Roman"/>
                <w:sz w:val="26"/>
                <w:szCs w:val="26"/>
                <w:highlight w:val="white"/>
              </w:rPr>
              <w:t>rường trong hoạt động trồng lúa; đ</w:t>
            </w:r>
            <w:r w:rsidR="00B10DCD" w:rsidRPr="00CD6A0F">
              <w:rPr>
                <w:rFonts w:ascii="Times New Roman" w:eastAsia="Times New Roman" w:hAnsi="Times New Roman" w:cs="Times New Roman"/>
                <w:sz w:val="26"/>
                <w:szCs w:val="26"/>
                <w:highlight w:val="white"/>
              </w:rPr>
              <w:t>ánh giá</w:t>
            </w:r>
            <w:r w:rsidRPr="00CD6A0F">
              <w:rPr>
                <w:rFonts w:ascii="Times New Roman" w:eastAsia="Times New Roman" w:hAnsi="Times New Roman" w:cs="Times New Roman"/>
                <w:sz w:val="26"/>
                <w:szCs w:val="26"/>
                <w:highlight w:val="white"/>
              </w:rPr>
              <w:t xml:space="preserve"> được</w:t>
            </w:r>
            <w:r w:rsidR="00B10DCD" w:rsidRPr="00CD6A0F">
              <w:rPr>
                <w:rFonts w:ascii="Times New Roman" w:eastAsia="Times New Roman" w:hAnsi="Times New Roman" w:cs="Times New Roman"/>
                <w:sz w:val="26"/>
                <w:szCs w:val="26"/>
                <w:highlight w:val="white"/>
              </w:rPr>
              <w:t xml:space="preserve"> hiện trạng các mô hình kinh tế tuần hoàn trong hoạt động chăn nuôi lợn và trồng lúa tại xã Trịnh Xá.</w:t>
            </w:r>
            <w:r w:rsidRPr="00CD6A0F">
              <w:rPr>
                <w:rFonts w:ascii="Times New Roman" w:eastAsia="Times New Roman" w:hAnsi="Times New Roman" w:cs="Times New Roman"/>
                <w:sz w:val="26"/>
                <w:szCs w:val="26"/>
                <w:highlight w:val="white"/>
              </w:rPr>
              <w:t xml:space="preserve"> Từ đó, đ</w:t>
            </w:r>
            <w:r w:rsidR="00B10DCD" w:rsidRPr="00CD6A0F">
              <w:rPr>
                <w:rFonts w:ascii="Times New Roman" w:eastAsia="Times New Roman" w:hAnsi="Times New Roman" w:cs="Times New Roman"/>
                <w:sz w:val="26"/>
                <w:szCs w:val="26"/>
                <w:highlight w:val="white"/>
              </w:rPr>
              <w:t>ề xuất giải pháp phát triển mô hình kinh tế tuần hoàn cho hoạt động chăn nuôi lợn và trồng lúa  tại xã Trịnh Xá, thành phố Phủ Lý, tỉnh Hà Nam.</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5</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Nghiên cứu và đề xuất giải pháp giải quyết xung đột môi trường xã hội cho các dự án đầu tư trên địa bàn quận Hoàn Kiếm, thành phố Hà Nội</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Nguyễn Bá Anh Minh</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 TS. Vũ Văn Doanh</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PGS.TS. Phạm Thị Mai Thảo</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347AC7"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Luận văn đã</w:t>
            </w:r>
            <w:r w:rsidR="00B10DCD" w:rsidRPr="00CD6A0F">
              <w:rPr>
                <w:rFonts w:ascii="Times New Roman" w:eastAsia="Times New Roman" w:hAnsi="Times New Roman" w:cs="Times New Roman"/>
                <w:sz w:val="26"/>
                <w:szCs w:val="26"/>
              </w:rPr>
              <w:t xml:space="preserve"> nhận dạng</w:t>
            </w:r>
            <w:r w:rsidRPr="00CD6A0F">
              <w:rPr>
                <w:rFonts w:ascii="Times New Roman" w:eastAsia="Times New Roman" w:hAnsi="Times New Roman" w:cs="Times New Roman"/>
                <w:sz w:val="26"/>
                <w:szCs w:val="26"/>
              </w:rPr>
              <w:t xml:space="preserve"> được</w:t>
            </w:r>
            <w:r w:rsidR="00B10DCD" w:rsidRPr="00CD6A0F">
              <w:rPr>
                <w:rFonts w:ascii="Times New Roman" w:eastAsia="Times New Roman" w:hAnsi="Times New Roman" w:cs="Times New Roman"/>
                <w:sz w:val="26"/>
                <w:szCs w:val="26"/>
              </w:rPr>
              <w:t xml:space="preserve"> các dạng xung đột môi trường</w:t>
            </w:r>
            <w:r w:rsidRPr="00CD6A0F">
              <w:rPr>
                <w:rFonts w:ascii="Times New Roman" w:eastAsia="Times New Roman" w:hAnsi="Times New Roman" w:cs="Times New Roman"/>
                <w:sz w:val="26"/>
                <w:szCs w:val="26"/>
              </w:rPr>
              <w:t xml:space="preserve"> xã hội cho các dự án;</w:t>
            </w:r>
            <w:r w:rsidR="00B10DCD" w:rsidRPr="00CD6A0F">
              <w:rPr>
                <w:rFonts w:ascii="Times New Roman" w:eastAsia="Times New Roman" w:hAnsi="Times New Roman" w:cs="Times New Roman"/>
                <w:sz w:val="26"/>
                <w:szCs w:val="26"/>
              </w:rPr>
              <w:t xml:space="preserve"> xác định</w:t>
            </w:r>
            <w:r w:rsidRPr="00CD6A0F">
              <w:rPr>
                <w:rFonts w:ascii="Times New Roman" w:eastAsia="Times New Roman" w:hAnsi="Times New Roman" w:cs="Times New Roman"/>
                <w:sz w:val="26"/>
                <w:szCs w:val="26"/>
              </w:rPr>
              <w:t xml:space="preserve"> được</w:t>
            </w:r>
            <w:r w:rsidR="00B10DCD" w:rsidRPr="00CD6A0F">
              <w:rPr>
                <w:rFonts w:ascii="Times New Roman" w:eastAsia="Times New Roman" w:hAnsi="Times New Roman" w:cs="Times New Roman"/>
                <w:sz w:val="26"/>
                <w:szCs w:val="26"/>
              </w:rPr>
              <w:t xml:space="preserve"> mối quan hệ giữa các chủ thể xung đột (như chính quyền địa phương, doanh nghiệp, cư dân) với đối tượng x</w:t>
            </w:r>
            <w:r w:rsidRPr="00CD6A0F">
              <w:rPr>
                <w:rFonts w:ascii="Times New Roman" w:eastAsia="Times New Roman" w:hAnsi="Times New Roman" w:cs="Times New Roman"/>
                <w:sz w:val="26"/>
                <w:szCs w:val="26"/>
              </w:rPr>
              <w:t>ung đột và nguyên nhân xung đột; đ</w:t>
            </w:r>
            <w:r w:rsidR="00B10DCD" w:rsidRPr="00CD6A0F">
              <w:rPr>
                <w:rFonts w:ascii="Times New Roman" w:eastAsia="Times New Roman" w:hAnsi="Times New Roman" w:cs="Times New Roman"/>
                <w:sz w:val="26"/>
                <w:szCs w:val="26"/>
              </w:rPr>
              <w:t>ánh giá tác động</w:t>
            </w:r>
            <w:r w:rsidRPr="00CD6A0F">
              <w:rPr>
                <w:rFonts w:ascii="Times New Roman" w:eastAsia="Times New Roman" w:hAnsi="Times New Roman" w:cs="Times New Roman"/>
                <w:sz w:val="26"/>
                <w:szCs w:val="26"/>
              </w:rPr>
              <w:t xml:space="preserve"> qua lại</w:t>
            </w:r>
            <w:r w:rsidR="00B10DCD" w:rsidRPr="00CD6A0F">
              <w:rPr>
                <w:rFonts w:ascii="Times New Roman" w:eastAsia="Times New Roman" w:hAnsi="Times New Roman" w:cs="Times New Roman"/>
                <w:sz w:val="26"/>
                <w:szCs w:val="26"/>
              </w:rPr>
              <w:t xml:space="preserve"> của xung đột môi trường xã hội đối với các dự án đầu tư trên địa bàn quận Hoàn Kiếm, thành phố Hà Nội.</w:t>
            </w:r>
            <w:r w:rsidRPr="00CD6A0F">
              <w:rPr>
                <w:rFonts w:ascii="Times New Roman" w:eastAsia="Times New Roman" w:hAnsi="Times New Roman" w:cs="Times New Roman"/>
                <w:sz w:val="26"/>
                <w:szCs w:val="26"/>
              </w:rPr>
              <w:t xml:space="preserve"> Từ đó, đ</w:t>
            </w:r>
            <w:r w:rsidR="00B10DCD" w:rsidRPr="00CD6A0F">
              <w:rPr>
                <w:rFonts w:ascii="Times New Roman" w:eastAsia="Times New Roman" w:hAnsi="Times New Roman" w:cs="Times New Roman"/>
                <w:sz w:val="26"/>
                <w:szCs w:val="26"/>
              </w:rPr>
              <w:t>ề xuất</w:t>
            </w:r>
            <w:r w:rsidRPr="00CD6A0F">
              <w:rPr>
                <w:rFonts w:ascii="Times New Roman" w:eastAsia="Times New Roman" w:hAnsi="Times New Roman" w:cs="Times New Roman"/>
                <w:sz w:val="26"/>
                <w:szCs w:val="26"/>
              </w:rPr>
              <w:t xml:space="preserve"> được</w:t>
            </w:r>
            <w:r w:rsidR="00B10DCD" w:rsidRPr="00CD6A0F">
              <w:rPr>
                <w:rFonts w:ascii="Times New Roman" w:eastAsia="Times New Roman" w:hAnsi="Times New Roman" w:cs="Times New Roman"/>
                <w:sz w:val="26"/>
                <w:szCs w:val="26"/>
              </w:rPr>
              <w:t xml:space="preserve"> một số giải pháp giải quyết xung đột môi trường xã hội cho các dự án đầu tư trên địa bàn quận Hoàn Kiếm, thành phố Hà Nội</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6</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Nghiên cứu tiềm năng phát triển </w:t>
            </w:r>
            <w:r w:rsidRPr="00CD6A0F">
              <w:rPr>
                <w:rFonts w:ascii="Times New Roman" w:eastAsia="Times New Roman" w:hAnsi="Times New Roman" w:cs="Times New Roman"/>
                <w:sz w:val="26"/>
                <w:szCs w:val="26"/>
              </w:rPr>
              <w:lastRenderedPageBreak/>
              <w:t>mô hình kinh tế tuần hoàn cho một số doanh nghiệp thuộc ngành may mặc trên địa bàn thành phố Hà Nội</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lastRenderedPageBreak/>
              <w:t>Nguyễn Nam Nghĩa</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1. PGS.TS. </w:t>
            </w:r>
            <w:r w:rsidRPr="00CD6A0F">
              <w:rPr>
                <w:rFonts w:ascii="Times New Roman" w:eastAsia="Times New Roman" w:hAnsi="Times New Roman" w:cs="Times New Roman"/>
                <w:sz w:val="26"/>
                <w:szCs w:val="26"/>
              </w:rPr>
              <w:lastRenderedPageBreak/>
              <w:t>Lê Thị Trinh</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PGS.TS. Nguyễn Hồng Quân</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4A6179"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lastRenderedPageBreak/>
              <w:t xml:space="preserve">Luận văn đã đánh giá được hiện trạng công nghệ, loại và lượng chất thải phát sinh của một số </w:t>
            </w:r>
            <w:r w:rsidRPr="00CD6A0F">
              <w:rPr>
                <w:rFonts w:ascii="Times New Roman" w:eastAsia="Times New Roman" w:hAnsi="Times New Roman" w:cs="Times New Roman"/>
                <w:sz w:val="26"/>
                <w:szCs w:val="26"/>
              </w:rPr>
              <w:lastRenderedPageBreak/>
              <w:t xml:space="preserve">doanh nghiệp ngành may mặc trên địa bàn thành phố Hà Nội; đánh giá được </w:t>
            </w:r>
            <w:r w:rsidRPr="00CD6A0F">
              <w:rPr>
                <w:rFonts w:ascii="Times New Roman" w:hAnsi="Times New Roman" w:cs="Times New Roman"/>
                <w:color w:val="000000"/>
                <w:sz w:val="26"/>
                <w:szCs w:val="26"/>
              </w:rPr>
              <w:t xml:space="preserve">hiện trạng công tác bảo vệ môi trường tại các doanh nghiệp. </w:t>
            </w:r>
            <w:r w:rsidRPr="00CD6A0F">
              <w:rPr>
                <w:rFonts w:ascii="Times New Roman" w:eastAsia="Times New Roman" w:hAnsi="Times New Roman" w:cs="Times New Roman"/>
                <w:sz w:val="26"/>
                <w:szCs w:val="26"/>
              </w:rPr>
              <w:t>Từ đó, đưa ra các đánh giá về hiện trạng áp dụng và đề xuất giải pháp cho doanh nghiệp hướng đến áp dụng thành công mô hình hình kinh tế tuần hoàn.</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lastRenderedPageBreak/>
              <w:t>7</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Nghiên cứu xác định sự phân bố rác thải nhựa tại hệ sinh thái vùng triều, khu bảo tồn biển Nha Trang, tỉnh Khánh Hòa</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Vũ Trí Trọng</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TS. Vũ Thị Mai</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4A6179"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Luận văn đã đánh giá được hiện trạng phân  bố rác thải nhựa tại khu bảo tồn biển Nha Trang, tỉnh Khánh Hòa; đánh giá được hiện trạng công tác quản lý rác thải tại khu bảo tồn biển Nha Trang. Từ đó, đề xuất được </w:t>
            </w:r>
            <w:r w:rsidR="00B10DCD" w:rsidRPr="00CD6A0F">
              <w:rPr>
                <w:rFonts w:ascii="Times New Roman" w:eastAsia="Times New Roman" w:hAnsi="Times New Roman" w:cs="Times New Roman"/>
                <w:sz w:val="26"/>
                <w:szCs w:val="26"/>
              </w:rPr>
              <w:t xml:space="preserve">các giải pháp nhằm hỗ trợ công tác quản lý cũng như biện pháp hỗ trợ giảm thiếu phát sinh </w:t>
            </w:r>
            <w:r w:rsidRPr="00CD6A0F">
              <w:rPr>
                <w:rFonts w:ascii="Times New Roman" w:eastAsia="Times New Roman" w:hAnsi="Times New Roman" w:cs="Times New Roman"/>
                <w:sz w:val="26"/>
                <w:szCs w:val="26"/>
              </w:rPr>
              <w:t>rác thải nhựa</w:t>
            </w:r>
            <w:r w:rsidR="00B10DCD" w:rsidRPr="00CD6A0F">
              <w:rPr>
                <w:rFonts w:ascii="Times New Roman" w:eastAsia="Times New Roman" w:hAnsi="Times New Roman" w:cs="Times New Roman"/>
                <w:sz w:val="26"/>
                <w:szCs w:val="26"/>
              </w:rPr>
              <w:t xml:space="preserve"> ra ngoài môi trường.</w:t>
            </w:r>
          </w:p>
        </w:tc>
      </w:tr>
      <w:tr w:rsidR="004063A5" w:rsidRPr="00CD6A0F" w:rsidTr="00B10DCD">
        <w:trPr>
          <w:trHeight w:val="497"/>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Ngành Khoa học môi trường</w:t>
            </w:r>
          </w:p>
        </w:tc>
      </w:tr>
      <w:tr w:rsidR="004063A5" w:rsidRPr="00CD6A0F" w:rsidTr="00B10DCD">
        <w:trPr>
          <w:trHeight w:val="497"/>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Khóa CH5A</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8</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Nghiên cứu xử lý đất nhiễm một số hợp chất PCB bằng vật liệu nano sắt hóa trị 0</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Nguyễn Thành Công</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 TS. Vũ Ngọc Toán</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PGS.TS. Lê Thị Trinh</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4A6179"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Luận văn đã xây dựng được quy trình tổng hợp và đánh giá đặc trưng, tính chất của vật liệu nano sắt hóa trị 0 quy mô phòng thí nghiệm; nghiên cứu đã đánh giá thử nghiệm khả năng xử lý đất nhiễm một số hợp chất PCBs bằng vật liệu nano sắt hóa trị 0 quy mô 0,5-1,0kg/mẻ. Từ đó, đề xuất được giải pháp công nghệ xử lý đất nhiễm một số hợp chất </w:t>
            </w:r>
            <w:r w:rsidRPr="00CD6A0F">
              <w:rPr>
                <w:rFonts w:ascii="Times New Roman" w:eastAsia="Times New Roman" w:hAnsi="Times New Roman" w:cs="Times New Roman"/>
                <w:sz w:val="26"/>
                <w:szCs w:val="26"/>
              </w:rPr>
              <w:lastRenderedPageBreak/>
              <w:t>PCBs bằng vật liệu nano sắt hóa trị 0 trong thực tế.</w:t>
            </w:r>
          </w:p>
        </w:tc>
      </w:tr>
      <w:tr w:rsidR="004063A5" w:rsidRPr="00CD6A0F" w:rsidTr="00B10DCD">
        <w:trPr>
          <w:trHeight w:val="497"/>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lastRenderedPageBreak/>
              <w:t>Khóa CH6B</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9</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Kiểm toán chất thải và đánh giá sự tuân thủ các quy định pháp luật liên quan đến bảo vệ môi trường tại bệnh viện đa khoa tỉnh Ninh Bình</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Vũ Ngọc An</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PGS.TS. Phạm Thị Mai Thảo</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Luận văn </w:t>
            </w:r>
            <w:r w:rsidR="00347AC7" w:rsidRPr="00CD6A0F">
              <w:rPr>
                <w:rFonts w:ascii="Times New Roman" w:eastAsia="Times New Roman" w:hAnsi="Times New Roman" w:cs="Times New Roman"/>
                <w:sz w:val="26"/>
                <w:szCs w:val="26"/>
              </w:rPr>
              <w:t xml:space="preserve">đã </w:t>
            </w:r>
            <w:r w:rsidRPr="00CD6A0F">
              <w:rPr>
                <w:rFonts w:ascii="Times New Roman" w:eastAsia="Times New Roman" w:hAnsi="Times New Roman" w:cs="Times New Roman"/>
                <w:sz w:val="26"/>
                <w:szCs w:val="26"/>
              </w:rPr>
              <w:t xml:space="preserve">thực hiện kiểm toán chất thải y tế (nước thải và chất thải rắn); Đánh giá </w:t>
            </w:r>
            <w:r w:rsidR="00347AC7" w:rsidRPr="00CD6A0F">
              <w:rPr>
                <w:rFonts w:ascii="Times New Roman" w:eastAsia="Times New Roman" w:hAnsi="Times New Roman" w:cs="Times New Roman"/>
                <w:sz w:val="26"/>
                <w:szCs w:val="26"/>
              </w:rPr>
              <w:t xml:space="preserve">được </w:t>
            </w:r>
            <w:r w:rsidRPr="00CD6A0F">
              <w:rPr>
                <w:rFonts w:ascii="Times New Roman" w:eastAsia="Times New Roman" w:hAnsi="Times New Roman" w:cs="Times New Roman"/>
                <w:sz w:val="26"/>
                <w:szCs w:val="26"/>
              </w:rPr>
              <w:t xml:space="preserve">sự tuân thủ các quy định pháp luật liên quan đến bảo vệ môi trường (04 thủ tục hành chính: báo cáo đánh giá tác động môi trường, giấy phép xả thải vào nguồn tiếp nhận, báo cáo giám sát môi trường định kỳ, thủ tục liên quan đến chất thải nguy hại) tại bệnh viện Đa khoa tỉnh Ninh Bình. Từ đó đề xuất </w:t>
            </w:r>
            <w:r w:rsidR="00347AC7" w:rsidRPr="00CD6A0F">
              <w:rPr>
                <w:rFonts w:ascii="Times New Roman" w:eastAsia="Times New Roman" w:hAnsi="Times New Roman" w:cs="Times New Roman"/>
                <w:sz w:val="26"/>
                <w:szCs w:val="26"/>
              </w:rPr>
              <w:t xml:space="preserve">được </w:t>
            </w:r>
            <w:r w:rsidRPr="00CD6A0F">
              <w:rPr>
                <w:rFonts w:ascii="Times New Roman" w:eastAsia="Times New Roman" w:hAnsi="Times New Roman" w:cs="Times New Roman"/>
                <w:sz w:val="26"/>
                <w:szCs w:val="26"/>
              </w:rPr>
              <w:t>các giải pháp quản lý chất thải và các biện pháp nâng cao hiệu quả của việc tuân thủ các quy định pháp luật về bảo vệ môi trường của bệnh viện Đa khoa tỉnh Ninh Bình.</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10</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Nghiên cứu đánh giá khả năng xử lý nước thải tại các làng nghề sản xuất bún bằng công nghệ đất ngập nước nhân tạo</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Nguyễn Tuấn Dũng</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PSG. TS Hoàng Anh Huy</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8A3328"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Luận văn đã khảo sát được hiện trạng môi trường nước tại các làng nghề sản xuất bún; lựa chọn được thực vật thủy sinh phù hợp cho hệ đất ngập nước nhân tạo; sử dụng công nghệ đất ngập nước nhân tạo để xử lý nước thải làng nghề sản xuất bún. Từ đó, đánh giá được khả năng xử lý nước thải làng nghề sản xuất bún bằng công nghệ đất ngập nước nhân tạo</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lastRenderedPageBreak/>
              <w:t>11</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Đánh giá hiện trạng và đề xuất giải pháp nâng cao hiệu quả quản lý chất thải bệnh viện đa khoa Anh Quất, huyện Tân Yên, tỉnh Bắc Giang</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Nguyễn Trung Đức</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1. TS. Nguyễn Thu Huyền </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TS. Lê Thu Thuỷ</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347AC7"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Luận văn đã đánh giá được hiện trạng chất thải y tế; đánh giá được hoạt động quản lý chất thải ở bệnh viện Đa khoa Anh Quất và những vấn đề còn tồn tại trong công tác quản lý, xử lý. Từ đó, đề xuất được một số giải pháp nhằm nâng cao hiệu quả công tác quản lý chất thải tại bệnh viện Đa khoa Anh Quất.</w:t>
            </w:r>
          </w:p>
        </w:tc>
      </w:tr>
      <w:tr w:rsidR="004063A5" w:rsidRPr="00CD6A0F" w:rsidTr="00B10DCD">
        <w:trPr>
          <w:trHeight w:val="497"/>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b/>
                <w:sz w:val="26"/>
                <w:szCs w:val="26"/>
              </w:rPr>
            </w:pPr>
            <w:r w:rsidRPr="00CD6A0F">
              <w:rPr>
                <w:rFonts w:ascii="Times New Roman" w:eastAsia="Times New Roman" w:hAnsi="Times New Roman" w:cs="Times New Roman"/>
                <w:b/>
                <w:sz w:val="26"/>
                <w:szCs w:val="26"/>
              </w:rPr>
              <w:t>Khóa CH7A</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12</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Nghiên cứu tổng hợp và đánh giá khả năng kháng khuẩn của vật liệu nanocomposite ZnO/Pluronic</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Giáp Ngọc Lập</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 TS. Lê Thu Thủy</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TS. Nguyễn Thị Hương</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Luận văn đã nghiên cứu tổng hợp được nano ZnO sử dụng dịch chiết từ lá trà xanh có kích thước hạt trung bình từ 30 ÷ 100 nm, tổng hợp được hệ vật liệu nanocomposite ZnO/Pluronic sử dụng phương pháp siêu âm, đánh giá được khả năng kháng khuẩn của hệ vật liệu nanocomposite ZnO/Pluronic đối với 02 chủng vi khuẩn </w:t>
            </w:r>
            <w:r w:rsidRPr="00CD6A0F">
              <w:rPr>
                <w:rFonts w:ascii="Times New Roman" w:eastAsia="Times New Roman" w:hAnsi="Times New Roman" w:cs="Times New Roman"/>
                <w:i/>
                <w:sz w:val="26"/>
                <w:szCs w:val="26"/>
              </w:rPr>
              <w:t>Bacillus subtilis</w:t>
            </w:r>
            <w:r w:rsidRPr="00CD6A0F">
              <w:rPr>
                <w:rFonts w:ascii="Times New Roman" w:eastAsia="Times New Roman" w:hAnsi="Times New Roman" w:cs="Times New Roman"/>
                <w:sz w:val="26"/>
                <w:szCs w:val="26"/>
              </w:rPr>
              <w:t xml:space="preserve"> và vi khuẩn </w:t>
            </w:r>
            <w:r w:rsidRPr="00CD6A0F">
              <w:rPr>
                <w:rFonts w:ascii="Times New Roman" w:eastAsia="Times New Roman" w:hAnsi="Times New Roman" w:cs="Times New Roman"/>
                <w:i/>
                <w:sz w:val="26"/>
                <w:szCs w:val="26"/>
              </w:rPr>
              <w:t>E.Coli</w:t>
            </w:r>
            <w:r w:rsidRPr="00CD6A0F">
              <w:rPr>
                <w:rFonts w:ascii="Times New Roman" w:eastAsia="Times New Roman" w:hAnsi="Times New Roman" w:cs="Times New Roman"/>
                <w:sz w:val="26"/>
                <w:szCs w:val="26"/>
              </w:rPr>
              <w:t>, đồng thời xác định nồng độ ức chế tối thiểu (MIC) của vật liệu đối với 02 chủng này.</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13</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Nghiên cứu xây dựng các tiêu chí đánh giá tác động của các dự án đầu tư phát triển tới hệ sinh thái </w:t>
            </w:r>
            <w:r w:rsidRPr="00CD6A0F">
              <w:rPr>
                <w:rFonts w:ascii="Times New Roman" w:eastAsia="Times New Roman" w:hAnsi="Times New Roman" w:cs="Times New Roman"/>
                <w:sz w:val="26"/>
                <w:szCs w:val="26"/>
              </w:rPr>
              <w:lastRenderedPageBreak/>
              <w:t>rừng tự nhiên, áp dụng điển hình tại Vườn Quốc gia Tam Đảo</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lastRenderedPageBreak/>
              <w:t>Phan Thị Thơ</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1. TS. Phạm Hồng Tính</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TS. Mai Thanh Dung</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347AC7"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Luận</w:t>
            </w:r>
            <w:r w:rsidR="00B10DCD" w:rsidRPr="00CD6A0F">
              <w:rPr>
                <w:rFonts w:ascii="Times New Roman" w:eastAsia="Times New Roman" w:hAnsi="Times New Roman" w:cs="Times New Roman"/>
                <w:sz w:val="26"/>
                <w:szCs w:val="26"/>
              </w:rPr>
              <w:t xml:space="preserve"> văn đã đề xuất được 03 nhóm tiêu chí với 23 chỉ số đánh giá mức độ tác động của các dự án đầu tư phát triển đến môi trường và hệ sinh thái rừng tự nhiên, phục vụ công tác thẩm định báo cáo đánh giá tác động môi trường. Trên cơ sở các tiêu </w:t>
            </w:r>
            <w:r w:rsidR="00B10DCD" w:rsidRPr="00CD6A0F">
              <w:rPr>
                <w:rFonts w:ascii="Times New Roman" w:eastAsia="Times New Roman" w:hAnsi="Times New Roman" w:cs="Times New Roman"/>
                <w:sz w:val="26"/>
                <w:szCs w:val="26"/>
              </w:rPr>
              <w:lastRenderedPageBreak/>
              <w:t xml:space="preserve">chí đề xuất, </w:t>
            </w:r>
            <w:r w:rsidRPr="00CD6A0F">
              <w:rPr>
                <w:rFonts w:ascii="Times New Roman" w:eastAsia="Times New Roman" w:hAnsi="Times New Roman" w:cs="Times New Roman"/>
                <w:sz w:val="26"/>
                <w:szCs w:val="26"/>
              </w:rPr>
              <w:t>luận văn đã</w:t>
            </w:r>
            <w:r w:rsidR="00B10DCD" w:rsidRPr="00CD6A0F">
              <w:rPr>
                <w:rFonts w:ascii="Times New Roman" w:eastAsia="Times New Roman" w:hAnsi="Times New Roman" w:cs="Times New Roman"/>
                <w:sz w:val="26"/>
                <w:szCs w:val="26"/>
              </w:rPr>
              <w:t xml:space="preserve"> áp dụng điển hình đối với các dự án đầu tư phát triển tại Vườn quốc gia Tam Đảo.</w:t>
            </w:r>
          </w:p>
        </w:tc>
      </w:tr>
      <w:tr w:rsidR="004063A5" w:rsidRPr="00CD6A0F" w:rsidTr="00B10DCD">
        <w:trPr>
          <w:gridAfter w:val="1"/>
          <w:wAfter w:w="7" w:type="dxa"/>
          <w:trHeight w:val="4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lastRenderedPageBreak/>
              <w:t>14</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center"/>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Thạc sĩ</w:t>
            </w: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Nghiên cứu thiết kế, chế tạo hệ thống lọc độc và cung cấp không khí sạch cho phòng thí nghiệm di động</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Trần Kim Phượng</w:t>
            </w:r>
          </w:p>
        </w:tc>
        <w:tc>
          <w:tcPr>
            <w:tcW w:w="1373"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xml:space="preserve">1. TS. Mai Văn Tiến </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2. TS. Đào Duy Hưng</w:t>
            </w:r>
          </w:p>
        </w:tc>
        <w:tc>
          <w:tcPr>
            <w:tcW w:w="3552" w:type="dxa"/>
            <w:tcBorders>
              <w:top w:val="single" w:sz="4" w:space="0" w:color="000000"/>
              <w:left w:val="nil"/>
              <w:bottom w:val="single" w:sz="4" w:space="0" w:color="000000"/>
              <w:right w:val="single" w:sz="4" w:space="0" w:color="000000"/>
            </w:tcBorders>
            <w:shd w:val="clear" w:color="auto" w:fill="FFFFFF"/>
            <w:vAlign w:val="center"/>
          </w:tcPr>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Luận văn đã thu được những kết quả như sau:</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Thiết kế, chế tạo được hệ thống xử lý khí độc có hiệu quả xử lý đối với các chất độc hại NH</w:t>
            </w:r>
            <w:r w:rsidRPr="00CD6A0F">
              <w:rPr>
                <w:rFonts w:ascii="Times New Roman" w:eastAsia="Times New Roman" w:hAnsi="Times New Roman" w:cs="Times New Roman"/>
                <w:sz w:val="26"/>
                <w:szCs w:val="26"/>
                <w:vertAlign w:val="subscript"/>
              </w:rPr>
              <w:t>3</w:t>
            </w:r>
            <w:r w:rsidRPr="00CD6A0F">
              <w:rPr>
                <w:rFonts w:ascii="Times New Roman" w:eastAsia="Times New Roman" w:hAnsi="Times New Roman" w:cs="Times New Roman"/>
                <w:sz w:val="26"/>
                <w:szCs w:val="26"/>
              </w:rPr>
              <w:t>, H</w:t>
            </w:r>
            <w:r w:rsidRPr="00CD6A0F">
              <w:rPr>
                <w:rFonts w:ascii="Times New Roman" w:eastAsia="Times New Roman" w:hAnsi="Times New Roman" w:cs="Times New Roman"/>
                <w:sz w:val="26"/>
                <w:szCs w:val="26"/>
                <w:vertAlign w:val="subscript"/>
              </w:rPr>
              <w:t>2</w:t>
            </w:r>
            <w:r w:rsidRPr="00CD6A0F">
              <w:rPr>
                <w:rFonts w:ascii="Times New Roman" w:eastAsia="Times New Roman" w:hAnsi="Times New Roman" w:cs="Times New Roman"/>
                <w:sz w:val="26"/>
                <w:szCs w:val="26"/>
              </w:rPr>
              <w:t>S, C</w:t>
            </w:r>
            <w:r w:rsidRPr="00CD6A0F">
              <w:rPr>
                <w:rFonts w:ascii="Times New Roman" w:eastAsia="Times New Roman" w:hAnsi="Times New Roman" w:cs="Times New Roman"/>
                <w:sz w:val="26"/>
                <w:szCs w:val="26"/>
                <w:vertAlign w:val="subscript"/>
              </w:rPr>
              <w:t>6</w:t>
            </w:r>
            <w:r w:rsidRPr="00CD6A0F">
              <w:rPr>
                <w:rFonts w:ascii="Times New Roman" w:eastAsia="Times New Roman" w:hAnsi="Times New Roman" w:cs="Times New Roman"/>
                <w:sz w:val="26"/>
                <w:szCs w:val="26"/>
              </w:rPr>
              <w:t>H</w:t>
            </w:r>
            <w:r w:rsidRPr="00CD6A0F">
              <w:rPr>
                <w:rFonts w:ascii="Times New Roman" w:eastAsia="Times New Roman" w:hAnsi="Times New Roman" w:cs="Times New Roman"/>
                <w:sz w:val="26"/>
                <w:szCs w:val="26"/>
                <w:vertAlign w:val="subscript"/>
              </w:rPr>
              <w:t>5</w:t>
            </w:r>
            <w:r w:rsidRPr="00CD6A0F">
              <w:rPr>
                <w:rFonts w:ascii="Times New Roman" w:eastAsia="Times New Roman" w:hAnsi="Times New Roman" w:cs="Times New Roman"/>
                <w:sz w:val="26"/>
                <w:szCs w:val="26"/>
              </w:rPr>
              <w:t>CH</w:t>
            </w:r>
            <w:r w:rsidRPr="00CD6A0F">
              <w:rPr>
                <w:rFonts w:ascii="Times New Roman" w:eastAsia="Times New Roman" w:hAnsi="Times New Roman" w:cs="Times New Roman"/>
                <w:sz w:val="26"/>
                <w:szCs w:val="26"/>
                <w:vertAlign w:val="subscript"/>
              </w:rPr>
              <w:t>3</w:t>
            </w:r>
            <w:r w:rsidRPr="00CD6A0F">
              <w:rPr>
                <w:rFonts w:ascii="Times New Roman" w:eastAsia="Times New Roman" w:hAnsi="Times New Roman" w:cs="Times New Roman"/>
                <w:sz w:val="26"/>
                <w:szCs w:val="26"/>
              </w:rPr>
              <w:t xml:space="preserve"> đều đạt trên 98%, đặc biệt đối với chỉ tiêu C</w:t>
            </w:r>
            <w:r w:rsidRPr="00CD6A0F">
              <w:rPr>
                <w:rFonts w:ascii="Times New Roman" w:eastAsia="Times New Roman" w:hAnsi="Times New Roman" w:cs="Times New Roman"/>
                <w:sz w:val="26"/>
                <w:szCs w:val="26"/>
                <w:vertAlign w:val="subscript"/>
              </w:rPr>
              <w:t>6</w:t>
            </w:r>
            <w:r w:rsidRPr="00CD6A0F">
              <w:rPr>
                <w:rFonts w:ascii="Times New Roman" w:eastAsia="Times New Roman" w:hAnsi="Times New Roman" w:cs="Times New Roman"/>
                <w:sz w:val="26"/>
                <w:szCs w:val="26"/>
              </w:rPr>
              <w:t>H</w:t>
            </w:r>
            <w:r w:rsidRPr="00CD6A0F">
              <w:rPr>
                <w:rFonts w:ascii="Times New Roman" w:eastAsia="Times New Roman" w:hAnsi="Times New Roman" w:cs="Times New Roman"/>
                <w:sz w:val="26"/>
                <w:szCs w:val="26"/>
                <w:vertAlign w:val="subscript"/>
              </w:rPr>
              <w:t>6</w:t>
            </w:r>
            <w:r w:rsidRPr="00CD6A0F">
              <w:rPr>
                <w:rFonts w:ascii="Times New Roman" w:eastAsia="Times New Roman" w:hAnsi="Times New Roman" w:cs="Times New Roman"/>
                <w:sz w:val="26"/>
                <w:szCs w:val="26"/>
              </w:rPr>
              <w:t xml:space="preserve"> và HCN là 100%. Đảm bảo khí thải đầu ra theo QCVN hiện hành.</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Thiết kế, chế tạo được hệ thống cung cấp không khí sạch cho phòng thí nghiệm di động đảm bảo phòng thí nghiệm phòng sạch Class 10.000. Đảm bảo các chỉ tiêu không khí trong khu vực làm việc đều nằm trong phạm vi cho phép. Với hiệu quả xử lý đối với các chất độc hại NO</w:t>
            </w:r>
            <w:r w:rsidRPr="00CD6A0F">
              <w:rPr>
                <w:rFonts w:ascii="Times New Roman" w:eastAsia="Times New Roman" w:hAnsi="Times New Roman" w:cs="Times New Roman"/>
                <w:sz w:val="26"/>
                <w:szCs w:val="26"/>
                <w:vertAlign w:val="subscript"/>
              </w:rPr>
              <w:t>2</w:t>
            </w:r>
            <w:r w:rsidRPr="00CD6A0F">
              <w:rPr>
                <w:rFonts w:ascii="Times New Roman" w:eastAsia="Times New Roman" w:hAnsi="Times New Roman" w:cs="Times New Roman"/>
                <w:sz w:val="26"/>
                <w:szCs w:val="26"/>
              </w:rPr>
              <w:t>, Cl</w:t>
            </w:r>
            <w:r w:rsidRPr="00CD6A0F">
              <w:rPr>
                <w:rFonts w:ascii="Times New Roman" w:eastAsia="Times New Roman" w:hAnsi="Times New Roman" w:cs="Times New Roman"/>
                <w:sz w:val="26"/>
                <w:szCs w:val="26"/>
                <w:vertAlign w:val="subscript"/>
              </w:rPr>
              <w:t>2</w:t>
            </w:r>
            <w:r w:rsidRPr="00CD6A0F">
              <w:rPr>
                <w:rFonts w:ascii="Times New Roman" w:eastAsia="Times New Roman" w:hAnsi="Times New Roman" w:cs="Times New Roman"/>
                <w:sz w:val="26"/>
                <w:szCs w:val="26"/>
              </w:rPr>
              <w:t>, NH</w:t>
            </w:r>
            <w:r w:rsidRPr="00CD6A0F">
              <w:rPr>
                <w:rFonts w:ascii="Times New Roman" w:eastAsia="Times New Roman" w:hAnsi="Times New Roman" w:cs="Times New Roman"/>
                <w:sz w:val="26"/>
                <w:szCs w:val="26"/>
                <w:vertAlign w:val="subscript"/>
              </w:rPr>
              <w:t>3</w:t>
            </w:r>
            <w:r w:rsidRPr="00CD6A0F">
              <w:rPr>
                <w:rFonts w:ascii="Times New Roman" w:eastAsia="Times New Roman" w:hAnsi="Times New Roman" w:cs="Times New Roman"/>
                <w:sz w:val="26"/>
                <w:szCs w:val="26"/>
              </w:rPr>
              <w:t>, H</w:t>
            </w:r>
            <w:r w:rsidRPr="00CD6A0F">
              <w:rPr>
                <w:rFonts w:ascii="Times New Roman" w:eastAsia="Times New Roman" w:hAnsi="Times New Roman" w:cs="Times New Roman"/>
                <w:sz w:val="26"/>
                <w:szCs w:val="26"/>
                <w:vertAlign w:val="subscript"/>
              </w:rPr>
              <w:t>2</w:t>
            </w:r>
            <w:r w:rsidRPr="00CD6A0F">
              <w:rPr>
                <w:rFonts w:ascii="Times New Roman" w:eastAsia="Times New Roman" w:hAnsi="Times New Roman" w:cs="Times New Roman"/>
                <w:sz w:val="26"/>
                <w:szCs w:val="26"/>
              </w:rPr>
              <w:t>S, CO, C</w:t>
            </w:r>
            <w:r w:rsidRPr="00CD6A0F">
              <w:rPr>
                <w:rFonts w:ascii="Times New Roman" w:eastAsia="Times New Roman" w:hAnsi="Times New Roman" w:cs="Times New Roman"/>
                <w:sz w:val="26"/>
                <w:szCs w:val="26"/>
                <w:vertAlign w:val="subscript"/>
              </w:rPr>
              <w:t>6</w:t>
            </w:r>
            <w:r w:rsidRPr="00CD6A0F">
              <w:rPr>
                <w:rFonts w:ascii="Times New Roman" w:eastAsia="Times New Roman" w:hAnsi="Times New Roman" w:cs="Times New Roman"/>
                <w:sz w:val="26"/>
                <w:szCs w:val="26"/>
              </w:rPr>
              <w:t>H</w:t>
            </w:r>
            <w:r w:rsidRPr="00CD6A0F">
              <w:rPr>
                <w:rFonts w:ascii="Times New Roman" w:eastAsia="Times New Roman" w:hAnsi="Times New Roman" w:cs="Times New Roman"/>
                <w:sz w:val="26"/>
                <w:szCs w:val="26"/>
                <w:vertAlign w:val="subscript"/>
              </w:rPr>
              <w:t>6</w:t>
            </w:r>
            <w:r w:rsidRPr="00CD6A0F">
              <w:rPr>
                <w:rFonts w:ascii="Times New Roman" w:eastAsia="Times New Roman" w:hAnsi="Times New Roman" w:cs="Times New Roman"/>
                <w:sz w:val="26"/>
                <w:szCs w:val="26"/>
              </w:rPr>
              <w:t xml:space="preserve"> đều đạt trên 99%, đặc biệt đối với HCN là 100%.</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t>- Khảo sát, đánh giá 3 loại than hoạt tính tẩm phụ gia X61, K-5U, TQ với khả năng bảo vệ trung bình đối với Benzen lần lượt là 247,3 phút; 271,8 phút và 90,6 phút. Khả năng bảo vệ trung bình đối với HCN lần lượt là 263,7 phút; 245 phút và 55,7 phút.</w:t>
            </w:r>
          </w:p>
          <w:p w:rsidR="004063A5" w:rsidRPr="00CD6A0F" w:rsidRDefault="00B10DCD" w:rsidP="00CD6A0F">
            <w:pPr>
              <w:spacing w:line="288" w:lineRule="auto"/>
              <w:jc w:val="both"/>
              <w:rPr>
                <w:rFonts w:ascii="Times New Roman" w:eastAsia="Times New Roman" w:hAnsi="Times New Roman" w:cs="Times New Roman"/>
                <w:sz w:val="26"/>
                <w:szCs w:val="26"/>
              </w:rPr>
            </w:pPr>
            <w:r w:rsidRPr="00CD6A0F">
              <w:rPr>
                <w:rFonts w:ascii="Times New Roman" w:eastAsia="Times New Roman" w:hAnsi="Times New Roman" w:cs="Times New Roman"/>
                <w:sz w:val="26"/>
                <w:szCs w:val="26"/>
              </w:rPr>
              <w:lastRenderedPageBreak/>
              <w:t>- Thử nghiệm, vận hành hệ thống xử lý khí độc và hệ thống cung cấp không khí sạch trong phòng thí nghiệm di động trong ca làm việc 8 giờ/ ngày.</w:t>
            </w:r>
          </w:p>
        </w:tc>
      </w:tr>
    </w:tbl>
    <w:p w:rsidR="004063A5" w:rsidRDefault="004063A5">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3"/>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4063A5">
        <w:tc>
          <w:tcPr>
            <w:tcW w:w="4531" w:type="dxa"/>
          </w:tcPr>
          <w:p w:rsidR="004063A5" w:rsidRDefault="004063A5"/>
        </w:tc>
        <w:tc>
          <w:tcPr>
            <w:tcW w:w="4531" w:type="dxa"/>
          </w:tcPr>
          <w:p w:rsidR="004063A5" w:rsidRDefault="004063A5">
            <w:pPr>
              <w:jc w:val="center"/>
            </w:pPr>
          </w:p>
        </w:tc>
      </w:tr>
    </w:tbl>
    <w:p w:rsidR="004063A5" w:rsidRDefault="004063A5"/>
    <w:sectPr w:rsidR="004063A5" w:rsidSect="00B10DCD">
      <w:pgSz w:w="11906" w:h="16838" w:code="9"/>
      <w:pgMar w:top="1134" w:right="1134"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A5"/>
    <w:rsid w:val="00144820"/>
    <w:rsid w:val="00347AC7"/>
    <w:rsid w:val="00401FD2"/>
    <w:rsid w:val="004063A5"/>
    <w:rsid w:val="004A6179"/>
    <w:rsid w:val="006C0E8E"/>
    <w:rsid w:val="006F3471"/>
    <w:rsid w:val="007328B0"/>
    <w:rsid w:val="008A3328"/>
    <w:rsid w:val="00B10DCD"/>
    <w:rsid w:val="00C52A00"/>
    <w:rsid w:val="00CD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C1662-327C-40CD-BA2E-55D30CCE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9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454"/>
    <w:rPr>
      <w:sz w:val="16"/>
      <w:szCs w:val="16"/>
    </w:rPr>
  </w:style>
  <w:style w:type="paragraph" w:styleId="CommentText">
    <w:name w:val="annotation text"/>
    <w:basedOn w:val="Normal"/>
    <w:link w:val="CommentTextChar"/>
    <w:uiPriority w:val="99"/>
    <w:semiHidden/>
    <w:unhideWhenUsed/>
    <w:rsid w:val="003E6454"/>
    <w:pPr>
      <w:spacing w:line="240" w:lineRule="auto"/>
    </w:pPr>
    <w:rPr>
      <w:sz w:val="20"/>
      <w:szCs w:val="20"/>
    </w:rPr>
  </w:style>
  <w:style w:type="character" w:customStyle="1" w:styleId="CommentTextChar">
    <w:name w:val="Comment Text Char"/>
    <w:basedOn w:val="DefaultParagraphFont"/>
    <w:link w:val="CommentText"/>
    <w:uiPriority w:val="99"/>
    <w:semiHidden/>
    <w:rsid w:val="003E6454"/>
    <w:rPr>
      <w:sz w:val="20"/>
      <w:szCs w:val="20"/>
    </w:rPr>
  </w:style>
  <w:style w:type="paragraph" w:styleId="CommentSubject">
    <w:name w:val="annotation subject"/>
    <w:basedOn w:val="CommentText"/>
    <w:next w:val="CommentText"/>
    <w:link w:val="CommentSubjectChar"/>
    <w:uiPriority w:val="99"/>
    <w:semiHidden/>
    <w:unhideWhenUsed/>
    <w:rsid w:val="003E6454"/>
    <w:rPr>
      <w:b/>
      <w:bCs/>
    </w:rPr>
  </w:style>
  <w:style w:type="character" w:customStyle="1" w:styleId="CommentSubjectChar">
    <w:name w:val="Comment Subject Char"/>
    <w:basedOn w:val="CommentTextChar"/>
    <w:link w:val="CommentSubject"/>
    <w:uiPriority w:val="99"/>
    <w:semiHidden/>
    <w:rsid w:val="003E6454"/>
    <w:rPr>
      <w:b/>
      <w:bCs/>
      <w:sz w:val="20"/>
      <w:szCs w:val="20"/>
    </w:rPr>
  </w:style>
  <w:style w:type="paragraph" w:styleId="BalloonText">
    <w:name w:val="Balloon Text"/>
    <w:basedOn w:val="Normal"/>
    <w:link w:val="BalloonTextChar"/>
    <w:uiPriority w:val="99"/>
    <w:semiHidden/>
    <w:unhideWhenUsed/>
    <w:rsid w:val="003E6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454"/>
    <w:rPr>
      <w:rFonts w:ascii="Segoe UI" w:hAnsi="Segoe UI" w:cs="Segoe UI"/>
      <w:sz w:val="18"/>
      <w:szCs w:val="1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tuFm52IwjyVm0zo9aNDRMp1gAQ==">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E23D23-F1F3-450F-BF23-97147DE2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thanhloan</dc:creator>
  <cp:lastModifiedBy>nnhai</cp:lastModifiedBy>
  <cp:revision>3</cp:revision>
  <cp:lastPrinted>2023-06-14T08:08:00Z</cp:lastPrinted>
  <dcterms:created xsi:type="dcterms:W3CDTF">2023-07-21T01:13:00Z</dcterms:created>
  <dcterms:modified xsi:type="dcterms:W3CDTF">2023-08-29T05:12:00Z</dcterms:modified>
</cp:coreProperties>
</file>